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39" w:rsidRPr="00115E2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:rsidR="00692339" w:rsidRDefault="00692339" w:rsidP="00692339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692339" w:rsidRPr="00A722AF" w:rsidRDefault="00692339" w:rsidP="0069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132667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</w:t>
      </w:r>
      <w:r w:rsidRPr="00A722AF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692339" w:rsidRPr="00330A2C" w:rsidRDefault="00692339" w:rsidP="0069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bookmarkEnd w:id="0"/>
    <w:p w:rsidR="00692339" w:rsidRPr="00330A2C" w:rsidRDefault="00692339" w:rsidP="006923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:rsidR="00692339" w:rsidRPr="000E3C30" w:rsidRDefault="00692339" w:rsidP="006923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:rsidR="00692339" w:rsidRDefault="00692339" w:rsidP="00692339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Pr="00716957" w:rsidRDefault="00692339" w:rsidP="0069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692339" w:rsidRPr="00716957" w:rsidRDefault="00692339" w:rsidP="006923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692339" w:rsidRPr="00716957" w:rsidRDefault="00692339" w:rsidP="0069233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692339" w:rsidRPr="006C74C9" w:rsidRDefault="00692339" w:rsidP="006923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92339" w:rsidRPr="006C74C9" w:rsidRDefault="00692339" w:rsidP="006923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92339" w:rsidRPr="005F21F9" w:rsidRDefault="00692339" w:rsidP="0069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5F21F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92339" w:rsidRPr="00716957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692339" w:rsidRPr="00716957" w:rsidRDefault="00692339" w:rsidP="0069233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692339" w:rsidRPr="006C74C9" w:rsidRDefault="00692339" w:rsidP="00692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92339" w:rsidRPr="00EF4A75" w:rsidRDefault="00692339" w:rsidP="0069233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F21F9">
        <w:rPr>
          <w:rFonts w:ascii="Times New Roman" w:hAnsi="Times New Roman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F21F9">
        <w:rPr>
          <w:rFonts w:ascii="Times New Roman" w:hAnsi="Times New Roman"/>
          <w:sz w:val="24"/>
          <w:szCs w:val="24"/>
          <w:lang w:eastAsia="en-US"/>
        </w:rPr>
        <w:t xml:space="preserve">право заключения договора аренды земельного участка, с кадастровым номером 48:17:0820404:211, площадью 19 175 </w:t>
      </w:r>
      <w:proofErr w:type="spellStart"/>
      <w:r w:rsidRPr="005F21F9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5F21F9">
        <w:rPr>
          <w:rFonts w:ascii="Times New Roman" w:hAnsi="Times New Roman"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село. Участок находится примерно в 2230 м, по направлению на восток от ориентира. Почтовый адрес ориентира: Липецкая </w:t>
      </w:r>
      <w:proofErr w:type="spellStart"/>
      <w:r w:rsidRPr="005F21F9">
        <w:rPr>
          <w:rFonts w:ascii="Times New Roman" w:hAnsi="Times New Roman"/>
          <w:sz w:val="24"/>
          <w:szCs w:val="24"/>
          <w:lang w:eastAsia="en-US"/>
        </w:rPr>
        <w:t>обл</w:t>
      </w:r>
      <w:proofErr w:type="spellEnd"/>
      <w:r w:rsidRPr="005F21F9">
        <w:rPr>
          <w:rFonts w:ascii="Times New Roman" w:hAnsi="Times New Roman"/>
          <w:sz w:val="24"/>
          <w:szCs w:val="24"/>
          <w:lang w:eastAsia="en-US"/>
        </w:rPr>
        <w:t xml:space="preserve">, р-н </w:t>
      </w:r>
      <w:proofErr w:type="spellStart"/>
      <w:r w:rsidRPr="005F21F9">
        <w:rPr>
          <w:rFonts w:ascii="Times New Roman" w:hAnsi="Times New Roman"/>
          <w:sz w:val="24"/>
          <w:szCs w:val="24"/>
          <w:lang w:eastAsia="en-US"/>
        </w:rPr>
        <w:t>Хлевенский</w:t>
      </w:r>
      <w:proofErr w:type="spellEnd"/>
      <w:r w:rsidRPr="005F21F9">
        <w:rPr>
          <w:rFonts w:ascii="Times New Roman" w:hAnsi="Times New Roman"/>
          <w:sz w:val="24"/>
          <w:szCs w:val="24"/>
          <w:lang w:eastAsia="en-US"/>
        </w:rPr>
        <w:t>, с/п Конь-</w:t>
      </w:r>
      <w:proofErr w:type="spellStart"/>
      <w:r w:rsidRPr="005F21F9">
        <w:rPr>
          <w:rFonts w:ascii="Times New Roman" w:hAnsi="Times New Roman"/>
          <w:sz w:val="24"/>
          <w:szCs w:val="24"/>
          <w:lang w:eastAsia="en-US"/>
        </w:rPr>
        <w:t>Колодезский</w:t>
      </w:r>
      <w:proofErr w:type="spellEnd"/>
      <w:r w:rsidRPr="005F21F9">
        <w:rPr>
          <w:rFonts w:ascii="Times New Roman" w:hAnsi="Times New Roman"/>
          <w:sz w:val="24"/>
          <w:szCs w:val="24"/>
          <w:lang w:eastAsia="en-US"/>
        </w:rPr>
        <w:t xml:space="preserve"> сельсовет, с Конь – Колодезь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:rsidR="00692339" w:rsidRPr="005B032F" w:rsidRDefault="00692339" w:rsidP="006923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:rsidR="00692339" w:rsidRPr="006C74C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:rsidR="00692339" w:rsidRPr="006C74C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92339" w:rsidRPr="006C74C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692339" w:rsidRPr="006C74C9" w:rsidRDefault="00692339" w:rsidP="006923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692339" w:rsidRPr="006C74C9" w:rsidRDefault="00692339" w:rsidP="006923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92339" w:rsidRPr="006C74C9" w:rsidRDefault="00692339" w:rsidP="006923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5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692339" w:rsidRPr="006C74C9" w:rsidRDefault="00692339" w:rsidP="006923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92339" w:rsidRPr="006C74C9" w:rsidRDefault="00692339" w:rsidP="0069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92339" w:rsidRPr="006C74C9" w:rsidRDefault="00692339" w:rsidP="0069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2339" w:rsidRPr="006C74C9" w:rsidRDefault="00692339" w:rsidP="006923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92339" w:rsidRPr="006C74C9" w:rsidRDefault="00692339" w:rsidP="006923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692339" w:rsidRPr="006C74C9" w:rsidRDefault="00692339" w:rsidP="006923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92339" w:rsidRPr="006C74C9" w:rsidRDefault="00692339" w:rsidP="0069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92339" w:rsidRPr="006C74C9" w:rsidRDefault="00692339" w:rsidP="0069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92339" w:rsidRPr="006C74C9" w:rsidRDefault="00692339" w:rsidP="00692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92339" w:rsidRPr="006C74C9" w:rsidRDefault="00692339" w:rsidP="006923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92339" w:rsidRPr="006C74C9" w:rsidRDefault="00692339" w:rsidP="006923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92339" w:rsidRPr="006C74C9" w:rsidRDefault="00692339" w:rsidP="006923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2339" w:rsidRDefault="00692339" w:rsidP="00692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692339" w:rsidRDefault="00692339" w:rsidP="00692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92339" w:rsidRPr="006C74C9" w:rsidRDefault="00692339" w:rsidP="00692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2339" w:rsidRPr="006C74C9" w:rsidRDefault="00692339" w:rsidP="00692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2339" w:rsidRDefault="00692339" w:rsidP="00692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692339" w:rsidRPr="006C74C9" w:rsidRDefault="00692339" w:rsidP="00692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92339" w:rsidRPr="006C74C9" w:rsidRDefault="00692339" w:rsidP="006923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2339" w:rsidRDefault="00692339" w:rsidP="0069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692339" w:rsidRPr="006C74C9" w:rsidRDefault="00692339" w:rsidP="0069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692339" w:rsidRPr="00716957" w:rsidRDefault="00692339" w:rsidP="0069233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692339" w:rsidRPr="00716957" w:rsidRDefault="00692339" w:rsidP="0069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5F21F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692339" w:rsidRPr="00716957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92339" w:rsidRDefault="00692339" w:rsidP="0069233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9233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69233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233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9233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9233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92339" w:rsidRPr="002D21D1" w:rsidRDefault="00692339" w:rsidP="00692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:rsidR="00692339" w:rsidRDefault="00692339" w:rsidP="006923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92339" w:rsidRDefault="00692339" w:rsidP="006923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92339" w:rsidRDefault="00692339" w:rsidP="006923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92339" w:rsidRDefault="00692339" w:rsidP="0069233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692339" w:rsidRDefault="00692339" w:rsidP="0069233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692339" w:rsidRDefault="00692339" w:rsidP="0069233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692339" w:rsidRDefault="00692339" w:rsidP="0069233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692339" w:rsidRPr="005F21F9" w:rsidRDefault="00692339" w:rsidP="0069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92339" w:rsidRDefault="00692339" w:rsidP="00692339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05F14" w:rsidRPr="00692339" w:rsidRDefault="00605F14">
      <w:pPr>
        <w:rPr>
          <w:lang w:val="x-none"/>
        </w:rPr>
      </w:pPr>
    </w:p>
    <w:sectPr w:rsidR="00605F14" w:rsidRPr="00692339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787"/>
    <w:multiLevelType w:val="multilevel"/>
    <w:tmpl w:val="E4C28440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8"/>
    <w:rsid w:val="00092758"/>
    <w:rsid w:val="00605F14"/>
    <w:rsid w:val="00692339"/>
    <w:rsid w:val="007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F68B8-1112-49D2-8DA4-0937617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3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3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Index/0/0/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2023-07-11T08:46:00Z</dcterms:created>
  <dcterms:modified xsi:type="dcterms:W3CDTF">2023-07-11T08:46:00Z</dcterms:modified>
</cp:coreProperties>
</file>